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28CBDB83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8C555D">
        <w:rPr>
          <w:rFonts w:ascii="Times New Roman" w:hAnsi="Times New Roman" w:cs="Times New Roman"/>
        </w:rPr>
        <w:t>330-01/16-01/01</w:t>
      </w:r>
    </w:p>
    <w:p w14:paraId="2F867E3C" w14:textId="6DF439A5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2125-12-01/01-25-</w:t>
      </w:r>
      <w:r w:rsidR="008C555D">
        <w:rPr>
          <w:rFonts w:ascii="Times New Roman" w:hAnsi="Times New Roman" w:cs="Times New Roman"/>
        </w:rPr>
        <w:t>15</w:t>
      </w:r>
    </w:p>
    <w:p w14:paraId="55A581FD" w14:textId="440F8011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8C555D">
        <w:rPr>
          <w:rFonts w:ascii="Times New Roman" w:hAnsi="Times New Roman" w:cs="Times New Roman"/>
        </w:rPr>
        <w:t>21</w:t>
      </w:r>
      <w:r w:rsidR="005B4677">
        <w:rPr>
          <w:rFonts w:ascii="Times New Roman" w:hAnsi="Times New Roman" w:cs="Times New Roman"/>
        </w:rPr>
        <w:t>.02.2025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6F00269C" w14:textId="7F31F9B4" w:rsidR="00500A4E" w:rsidRPr="002A0AB1" w:rsidRDefault="00500A4E" w:rsidP="00F44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za savjetovanje sa zainteresiranom javnošću u postupku donošenja</w:t>
      </w:r>
    </w:p>
    <w:p w14:paraId="45A5AFB3" w14:textId="0293414D" w:rsidR="005B4677" w:rsidRPr="00E3476D" w:rsidRDefault="008C555D" w:rsidP="005B4677">
      <w:pPr>
        <w:tabs>
          <w:tab w:val="left" w:pos="576"/>
          <w:tab w:val="left" w:pos="709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93276369"/>
      <w:r>
        <w:rPr>
          <w:rFonts w:ascii="Times New Roman" w:hAnsi="Times New Roman"/>
          <w:b/>
          <w:sz w:val="24"/>
          <w:szCs w:val="24"/>
        </w:rPr>
        <w:t xml:space="preserve">Odluke o izmjenama i dopunama Odluke o uvjetima i lokacijama za prodaju robe pokretnih prodavača i prodaji robe na klupama izvan tržnice </w:t>
      </w:r>
    </w:p>
    <w:bookmarkEnd w:id="0"/>
    <w:p w14:paraId="79D9E43E" w14:textId="2ED38D23" w:rsidR="00500A4E" w:rsidRPr="002A0AB1" w:rsidRDefault="00500A4E" w:rsidP="00F44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160819" w14:textId="77777777" w:rsidR="00500A4E" w:rsidRPr="002A0AB1" w:rsidRDefault="00500A4E" w:rsidP="00500A4E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BB437" w14:textId="2B1BED0E" w:rsidR="00E62390" w:rsidRPr="00E62390" w:rsidRDefault="00500A4E" w:rsidP="00E623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  <w:r w:rsidR="008C555D" w:rsidRPr="008C555D">
        <w:rPr>
          <w:rFonts w:ascii="Times New Roman" w:hAnsi="Times New Roman" w:cs="Times New Roman"/>
          <w:color w:val="000000" w:themeColor="text1"/>
          <w:sz w:val="24"/>
          <w:szCs w:val="24"/>
        </w:rPr>
        <w:t>Odluke o izmjenama i dopunama Odluke o uvjetima i lokacijama za prodaju robe pokretnih prodavača i prodaji robe na klupama izvan tržnice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2A0AB1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5F151958" w:rsidR="00E52D48" w:rsidRPr="00CC1978" w:rsidRDefault="00917494" w:rsidP="00917494">
      <w:pPr>
        <w:spacing w:line="235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Javno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Savjetovanje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otvoreno je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8C5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</w:t>
      </w:r>
      <w:r w:rsidR="005B4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02.2025.-</w:t>
      </w:r>
      <w:r w:rsidR="008C55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5B4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.03.2025</w:t>
      </w:r>
      <w:r w:rsidR="00331B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299F3CD" w14:textId="5EE210E0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17.03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454CC"/>
    <w:rsid w:val="006A534C"/>
    <w:rsid w:val="00731225"/>
    <w:rsid w:val="00751D16"/>
    <w:rsid w:val="00752393"/>
    <w:rsid w:val="00755A4A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C555D"/>
    <w:rsid w:val="008F5586"/>
    <w:rsid w:val="00917494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AF24C8"/>
    <w:rsid w:val="00B27EC8"/>
    <w:rsid w:val="00B35952"/>
    <w:rsid w:val="00B502B2"/>
    <w:rsid w:val="00B74617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2022-02-03T06:42:00Z</cp:lastPrinted>
  <dcterms:created xsi:type="dcterms:W3CDTF">2025-03-19T10:33:00Z</dcterms:created>
  <dcterms:modified xsi:type="dcterms:W3CDTF">2025-03-19T10:33:00Z</dcterms:modified>
</cp:coreProperties>
</file>